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Pr="003E728A" w:rsidRDefault="003E728A" w:rsidP="003E728A">
      <w:pPr>
        <w:spacing w:line="240" w:lineRule="auto"/>
        <w:jc w:val="center"/>
        <w:rPr>
          <w:rFonts w:ascii="Georgia" w:hAnsi="Georgia" w:cs="Times New Roman"/>
          <w:b/>
          <w:i/>
          <w:color w:val="0000FF"/>
          <w:sz w:val="48"/>
          <w:szCs w:val="48"/>
          <w:u w:val="dotDotDash"/>
        </w:rPr>
      </w:pPr>
      <w:r w:rsidRPr="003E728A">
        <w:rPr>
          <w:rFonts w:ascii="Georgia" w:hAnsi="Georgia" w:cs="Times New Roman"/>
          <w:b/>
          <w:i/>
          <w:color w:val="0000FF"/>
          <w:sz w:val="48"/>
          <w:szCs w:val="48"/>
          <w:u w:val="dotDotDash"/>
        </w:rPr>
        <w:t>Музичні твори для режимних моментів</w:t>
      </w:r>
    </w:p>
    <w:p w:rsidR="003E728A" w:rsidRPr="003E728A" w:rsidRDefault="003E728A" w:rsidP="003E728A">
      <w:pPr>
        <w:spacing w:line="240" w:lineRule="auto"/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</w:pPr>
      <w:r w:rsidRPr="003E728A"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  <w:t>Ранковий прийом</w:t>
      </w:r>
    </w:p>
    <w:p w:rsidR="003E728A" w:rsidRP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E728A">
        <w:rPr>
          <w:rFonts w:ascii="Times New Roman" w:hAnsi="Times New Roman" w:cs="Times New Roman"/>
          <w:b/>
          <w:sz w:val="32"/>
          <w:szCs w:val="32"/>
        </w:rPr>
        <w:t>Відправна точка, від якої значно залежить стан і настрій дитини, відчуття нею безпеки та захищеності протягом дня — це ранкова зустріч із вихователем і прощання з батьками. Музика для цього режимного моменту має бути спокійною, знімати напругу. Тож ми вибрали такі твори: «Ран</w:t>
      </w:r>
      <w:r>
        <w:rPr>
          <w:rFonts w:ascii="Times New Roman" w:hAnsi="Times New Roman" w:cs="Times New Roman"/>
          <w:b/>
          <w:sz w:val="32"/>
          <w:szCs w:val="32"/>
        </w:rPr>
        <w:t xml:space="preserve">ок» Едварда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Гріга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>, «Прелюдію До мажор» Йоганна Себасть</w:t>
      </w:r>
      <w:r>
        <w:rPr>
          <w:rFonts w:ascii="Times New Roman" w:hAnsi="Times New Roman" w:cs="Times New Roman"/>
          <w:b/>
          <w:sz w:val="32"/>
          <w:szCs w:val="32"/>
        </w:rPr>
        <w:t>яна Баха</w:t>
      </w:r>
      <w:r w:rsidRPr="003E728A">
        <w:rPr>
          <w:rFonts w:ascii="Times New Roman" w:hAnsi="Times New Roman" w:cs="Times New Roman"/>
          <w:b/>
          <w:sz w:val="32"/>
          <w:szCs w:val="32"/>
        </w:rPr>
        <w:t>, «Ранкову серенаду»</w:t>
      </w:r>
      <w:r>
        <w:rPr>
          <w:rFonts w:ascii="Times New Roman" w:hAnsi="Times New Roman" w:cs="Times New Roman"/>
          <w:b/>
          <w:sz w:val="32"/>
          <w:szCs w:val="32"/>
        </w:rPr>
        <w:t xml:space="preserve"> Франца Шуберта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Музика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 допомага</w:t>
      </w:r>
      <w:r>
        <w:rPr>
          <w:rFonts w:ascii="Times New Roman" w:hAnsi="Times New Roman" w:cs="Times New Roman"/>
          <w:b/>
          <w:sz w:val="32"/>
          <w:szCs w:val="32"/>
        </w:rPr>
        <w:t>є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 створювати необхідні умови для охорони нервової системи дітей від надмірного збудження, встановлювати емоційний контакт вихователя із вихованцями. У групах раннього віку, коли звучить музика, можна використовувати ще й метод театралізації. Наприклад, зранку дітей у групі зустрічає Пес Барбос, який відволікає їхню увагу від розставання з батьками. Рухлива гра з песиком створює гарний настрій, активізує мовлення. Музичний супровід — твір «Недільний ранок» Бенджа</w:t>
      </w:r>
      <w:r>
        <w:rPr>
          <w:rFonts w:ascii="Times New Roman" w:hAnsi="Times New Roman" w:cs="Times New Roman"/>
          <w:b/>
          <w:sz w:val="32"/>
          <w:szCs w:val="32"/>
        </w:rPr>
        <w:t xml:space="preserve">міна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Бріттена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E728A" w:rsidRPr="003E728A" w:rsidRDefault="003E728A" w:rsidP="003E728A">
      <w:pPr>
        <w:spacing w:line="240" w:lineRule="auto"/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</w:pPr>
      <w:r w:rsidRPr="003E728A"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  <w:t>Гімнастика та вдягання на прогулянку</w:t>
      </w:r>
    </w:p>
    <w:p w:rsidR="003E728A" w:rsidRP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E728A">
        <w:rPr>
          <w:rFonts w:ascii="Times New Roman" w:hAnsi="Times New Roman" w:cs="Times New Roman"/>
          <w:b/>
          <w:sz w:val="32"/>
          <w:szCs w:val="32"/>
        </w:rPr>
        <w:t xml:space="preserve">Діти охоче виконують під музику ранкову зарядку, приймають водні процедури, одягаються тощо. Для цих режимних моментів застосовуємо музику активного характеру, що звучить переважно в мажорі, тобто налаштовує на позитивний бадьорий лад. Наприклад,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підійдуть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 xml:space="preserve"> твори Геннадія Гладкова, Самуїла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Майкапара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Бе</w:t>
      </w:r>
      <w:r>
        <w:rPr>
          <w:rFonts w:ascii="Times New Roman" w:hAnsi="Times New Roman" w:cs="Times New Roman"/>
          <w:b/>
          <w:sz w:val="32"/>
          <w:szCs w:val="32"/>
        </w:rPr>
        <w:t>држиха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Сметани</w:t>
      </w:r>
      <w:r w:rsidRPr="003E728A">
        <w:rPr>
          <w:rFonts w:ascii="Times New Roman" w:hAnsi="Times New Roman" w:cs="Times New Roman"/>
          <w:b/>
          <w:sz w:val="32"/>
          <w:szCs w:val="32"/>
        </w:rPr>
        <w:t>, Михайла Глінки,</w:t>
      </w:r>
      <w:r>
        <w:rPr>
          <w:rFonts w:ascii="Times New Roman" w:hAnsi="Times New Roman" w:cs="Times New Roman"/>
          <w:b/>
          <w:sz w:val="32"/>
          <w:szCs w:val="32"/>
        </w:rPr>
        <w:t xml:space="preserve"> Джузеппе Верді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E728A" w:rsidRPr="003E728A" w:rsidRDefault="003E728A" w:rsidP="003E728A">
      <w:pPr>
        <w:spacing w:line="240" w:lineRule="auto"/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</w:pPr>
      <w:r w:rsidRPr="003E728A"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  <w:t>Ігрова діяльність</w:t>
      </w:r>
    </w:p>
    <w:p w:rsidR="003E728A" w:rsidRP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E728A">
        <w:rPr>
          <w:rFonts w:ascii="Times New Roman" w:hAnsi="Times New Roman" w:cs="Times New Roman"/>
          <w:b/>
          <w:sz w:val="32"/>
          <w:szCs w:val="32"/>
        </w:rPr>
        <w:t xml:space="preserve">В іграх, на прогулянках, під час самостійної художньої діяльності діти часто за власною ініціативою співають пісні, водять хороводи. Доцільно також запропонувати їм у цей час слухати музику. Бажано добирати такі композиції, які слугуватимуть </w:t>
      </w:r>
      <w:r>
        <w:rPr>
          <w:rFonts w:ascii="Times New Roman" w:hAnsi="Times New Roman" w:cs="Times New Roman"/>
          <w:b/>
          <w:sz w:val="32"/>
          <w:szCs w:val="32"/>
        </w:rPr>
        <w:t>фоном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 до діяльності дітей. Легкі «кришталеві переливи» творів імпресіоністів або джазові мотиви — найліпший вибір. Отже, застосовуємо твори Володимира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Ребікова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>, Клода Дебюссі, Дж</w:t>
      </w:r>
      <w:r>
        <w:rPr>
          <w:rFonts w:ascii="Times New Roman" w:hAnsi="Times New Roman" w:cs="Times New Roman"/>
          <w:b/>
          <w:sz w:val="32"/>
          <w:szCs w:val="32"/>
        </w:rPr>
        <w:t xml:space="preserve">орджа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Гершвіна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Ісаака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Берковича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 xml:space="preserve"> тощо. </w:t>
      </w:r>
    </w:p>
    <w:p w:rsidR="003E728A" w:rsidRPr="003E728A" w:rsidRDefault="003E728A" w:rsidP="003E728A">
      <w:pPr>
        <w:spacing w:line="240" w:lineRule="auto"/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</w:pPr>
      <w:r w:rsidRPr="003E728A"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  <w:t>Тиха година</w:t>
      </w:r>
    </w:p>
    <w:p w:rsidR="003E728A" w:rsidRP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E728A">
        <w:rPr>
          <w:rFonts w:ascii="Times New Roman" w:hAnsi="Times New Roman" w:cs="Times New Roman"/>
          <w:b/>
          <w:sz w:val="32"/>
          <w:szCs w:val="32"/>
        </w:rPr>
        <w:lastRenderedPageBreak/>
        <w:t>Музика для тихої години допомагає знизити дратівливість, зайве рухове занепокоєння у дошкільників. Це музика з повільним темпом і чітким ритмом. Гіперактивним дітям такий «сеанс» заспокоює нервову систему. Музичний матеріал — т</w:t>
      </w:r>
      <w:r>
        <w:rPr>
          <w:rFonts w:ascii="Times New Roman" w:hAnsi="Times New Roman" w:cs="Times New Roman"/>
          <w:b/>
          <w:sz w:val="32"/>
          <w:szCs w:val="32"/>
        </w:rPr>
        <w:t>вори Даніеля Тюрка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, Антона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Рубінштейна</w:t>
      </w:r>
      <w:proofErr w:type="spellEnd"/>
      <w:r w:rsidRPr="003E728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>оганеса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Брамса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, Родіона Щедріна тощо. Коли діти ляжуть у ліжка, увімкніть мелодійну, м’яку музику в «тихому режимі». Попросіть дітей заплющити очі й уявити себе в лісі, на березі моря, в саду або в будь-якому іншому місці, яке викликає позитивні емоції. Зверніть увагу дітей на те, як розслабляється й відпочиває кожна частина їхнього тіла. </w:t>
      </w:r>
    </w:p>
    <w:p w:rsidR="003E728A" w:rsidRPr="003E728A" w:rsidRDefault="003E728A" w:rsidP="003E728A">
      <w:pPr>
        <w:spacing w:line="240" w:lineRule="auto"/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</w:pPr>
      <w:r w:rsidRPr="003E728A">
        <w:rPr>
          <w:rFonts w:ascii="Times New Roman" w:hAnsi="Times New Roman" w:cs="Times New Roman"/>
          <w:b/>
          <w:i/>
          <w:color w:val="0000FF"/>
          <w:sz w:val="32"/>
          <w:szCs w:val="32"/>
          <w:u w:val="dotDotDash"/>
        </w:rPr>
        <w:t>Прийом їжі</w:t>
      </w:r>
    </w:p>
    <w:p w:rsidR="00A168DD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E728A">
        <w:rPr>
          <w:rFonts w:ascii="Times New Roman" w:hAnsi="Times New Roman" w:cs="Times New Roman"/>
          <w:b/>
          <w:sz w:val="32"/>
          <w:szCs w:val="32"/>
        </w:rPr>
        <w:t xml:space="preserve">Німецький вчений Людвіг </w:t>
      </w:r>
      <w:proofErr w:type="spellStart"/>
      <w:r w:rsidRPr="003E728A">
        <w:rPr>
          <w:rFonts w:ascii="Times New Roman" w:hAnsi="Times New Roman" w:cs="Times New Roman"/>
          <w:b/>
          <w:sz w:val="32"/>
          <w:szCs w:val="32"/>
        </w:rPr>
        <w:t>Демлинг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728A">
        <w:rPr>
          <w:rFonts w:ascii="Times New Roman" w:hAnsi="Times New Roman" w:cs="Times New Roman"/>
          <w:b/>
          <w:sz w:val="32"/>
          <w:szCs w:val="32"/>
        </w:rPr>
        <w:t>встановив — деякі симфонічні твори змінюють кислотність шлункового соку. А британські психологи виявили — класична музика сприяє неспішному процесу вживання їжі. Тож ми спираємося на висновки вчених і пропонуємо дітям до слухання класичну симфонічну музику під час прийому їжі або дитячі пісні з позитивним настроєм та текстами. Під музику діти у старших групах із задоволенням їдять ті страви, які раніше вважали «несмачними» — рагу, печінкові котлети, варені яйця. У молодших групах прийом їжі забирає менше часу, позаяк діти під музику стали їсти швидше, хоча якість пережовування не змінилася.</w:t>
      </w: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E728A" w:rsidRDefault="003E728A" w:rsidP="003E728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E728A" w:rsidRPr="003E728A" w:rsidRDefault="003E728A" w:rsidP="003E728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Зі </w:t>
      </w:r>
      <w:r w:rsidRPr="003E728A">
        <w:rPr>
          <w:rFonts w:ascii="Times New Roman" w:hAnsi="Times New Roman" w:cs="Times New Roman"/>
          <w:b/>
          <w:sz w:val="32"/>
          <w:szCs w:val="32"/>
        </w:rPr>
        <w:t>скарбниц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 досвіду </w:t>
      </w:r>
      <w:r>
        <w:rPr>
          <w:rFonts w:ascii="Times New Roman" w:hAnsi="Times New Roman" w:cs="Times New Roman"/>
          <w:b/>
          <w:sz w:val="32"/>
          <w:szCs w:val="32"/>
        </w:rPr>
        <w:t xml:space="preserve"> Ганни</w:t>
      </w:r>
      <w:r w:rsidRPr="003E728A">
        <w:rPr>
          <w:rFonts w:ascii="Times New Roman" w:hAnsi="Times New Roman" w:cs="Times New Roman"/>
          <w:b/>
          <w:sz w:val="32"/>
          <w:szCs w:val="32"/>
        </w:rPr>
        <w:t xml:space="preserve"> СТОРОЖЕНКО</w:t>
      </w:r>
    </w:p>
    <w:sectPr w:rsidR="003E728A" w:rsidRPr="003E728A" w:rsidSect="003E728A">
      <w:pgSz w:w="11906" w:h="16838"/>
      <w:pgMar w:top="851" w:right="850" w:bottom="1134" w:left="993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AE"/>
    <w:rsid w:val="003E728A"/>
    <w:rsid w:val="0052042A"/>
    <w:rsid w:val="00D14894"/>
    <w:rsid w:val="00DA25AE"/>
    <w:rsid w:val="00D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07CC"/>
  <w15:chartTrackingRefBased/>
  <w15:docId w15:val="{2B783A6A-5D12-465B-A796-556ABC82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1977</Words>
  <Characters>1127</Characters>
  <Application>Microsoft Office Word</Application>
  <DocSecurity>0</DocSecurity>
  <Lines>9</Lines>
  <Paragraphs>6</Paragraphs>
  <ScaleCrop>false</ScaleCrop>
  <Company>diakov.net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2023-10-10T07:45:00Z</dcterms:created>
  <dcterms:modified xsi:type="dcterms:W3CDTF">2023-10-10T07:56:00Z</dcterms:modified>
</cp:coreProperties>
</file>